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package.relationships+xml" PartName="/_rels/.rels"/>
  <Override ContentType="application/vnd.openxmlformats-officedocument.extended-properties+xml" PartName="/docProps/app.xml"/>
  <Override ContentType="application/vnd.openxmlformats-package.core-properties+xml" PartName="/docProps/core.xml"/>
  <Override ContentType="application/vnd.openxmlformats-package.relationships+xml" PartName="/word/_rels/document.xml.rels"/>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Id="rId1" Target="docProps/core.xml"
                 Type="http://schemas.openxmlformats.org/package/2006/relationships/metadata/core-properties"/>
   <Relationship Id="rId2" Target="docProps/app.xml"
                 Type="http://schemas.openxmlformats.org/officeDocument/2006/relationships/extended-properties"/>
   <Relationship Id="rId3" Target="word/document.xml"
                 Type="http://schemas.openxmlformats.org/officeDocument/2006/relationships/officeDocument"/>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1296"/>
          <w:tab w:val="left" w:pos="5103" w:leader="none"/>
        </w:tabs>
        <w:spacing w:lineRule="auto" w:line="276" w:before="0" w:after="0"/>
        <w:ind w:left="0" w:hanging="0"/>
        <w:rPr/>
      </w:pPr>
      <w:r>
        <w:rPr/>
        <w:tab/>
        <w:t xml:space="preserve">PATVIRTINTA </w:t>
      </w:r>
    </w:p>
    <w:p>
      <w:pPr>
        <w:pStyle w:val="Normal"/>
        <w:tabs>
          <w:tab w:val="clear" w:pos="1296"/>
          <w:tab w:val="left" w:pos="5103" w:leader="none"/>
        </w:tabs>
        <w:spacing w:lineRule="auto" w:line="276" w:before="0" w:after="0"/>
        <w:ind w:left="0" w:hanging="0"/>
        <w:rPr/>
      </w:pPr>
      <w:r>
        <w:rPr/>
        <w:tab/>
        <w:t>Vilniaus rajono sporto centro direktoriaus</w:t>
      </w:r>
    </w:p>
    <w:p>
      <w:pPr>
        <w:pStyle w:val="Normal"/>
        <w:tabs>
          <w:tab w:val="clear" w:pos="1296"/>
          <w:tab w:val="left" w:pos="5103" w:leader="none"/>
        </w:tabs>
        <w:spacing w:lineRule="auto" w:line="276" w:before="0" w:after="0"/>
        <w:ind w:left="0" w:hanging="0"/>
        <w:rPr>
          <w:color w:val="000000"/>
        </w:rPr>
      </w:pPr>
      <w:r>
        <w:rPr/>
        <w:tab/>
      </w:r>
      <w:r>
        <w:rPr>
          <w:color w:val="000000"/>
        </w:rPr>
        <w:t xml:space="preserve">2026 m. balandžio 21 d. įsakymu Nr. VSC-36 </w:t>
      </w:r>
    </w:p>
    <w:p>
      <w:pPr>
        <w:pStyle w:val="Normal"/>
        <w:spacing w:lineRule="auto" w:line="276" w:before="0" w:after="0"/>
        <w:ind w:left="0" w:hanging="0"/>
        <w:jc w:val="left"/>
        <w:rPr/>
      </w:pPr>
      <w:r>
        <w:rPr/>
        <w:t xml:space="preserve"> </w:t>
      </w:r>
    </w:p>
    <w:p>
      <w:pPr>
        <w:pStyle w:val="Normal"/>
        <w:spacing w:lineRule="auto" w:line="276" w:before="0" w:after="0"/>
        <w:ind w:left="0" w:right="4" w:hanging="0"/>
        <w:jc w:val="center"/>
        <w:rPr>
          <w:b/>
          <w:b/>
        </w:rPr>
      </w:pPr>
      <w:r>
        <w:rPr>
          <w:b/>
        </w:rPr>
        <w:t xml:space="preserve">2026 M. VILNIAUS RAJONO SENIŪNIJŲ SPORTO ŽAIDYNIŲ </w:t>
      </w:r>
    </w:p>
    <w:p>
      <w:pPr>
        <w:pStyle w:val="Normal"/>
        <w:spacing w:lineRule="auto" w:line="276" w:before="0" w:after="0"/>
        <w:ind w:left="0" w:right="4" w:hanging="0"/>
        <w:jc w:val="center"/>
        <w:rPr>
          <w:b/>
          <w:b/>
        </w:rPr>
      </w:pPr>
      <w:r>
        <w:rPr>
          <w:b/>
        </w:rPr>
        <w:t xml:space="preserve">NUOSTATAI </w:t>
      </w:r>
    </w:p>
    <w:p>
      <w:pPr>
        <w:pStyle w:val="Normal"/>
        <w:spacing w:lineRule="auto" w:line="276" w:before="0" w:after="0"/>
        <w:ind w:left="0" w:hanging="0"/>
        <w:jc w:val="left"/>
        <w:rPr>
          <w:b/>
          <w:b/>
        </w:rPr>
      </w:pPr>
      <w:r>
        <w:rPr>
          <w:b/>
        </w:rPr>
        <w:t xml:space="preserve"> </w:t>
      </w:r>
    </w:p>
    <w:p>
      <w:pPr>
        <w:pStyle w:val="Heading1"/>
        <w:tabs>
          <w:tab w:val="clear" w:pos="1296"/>
          <w:tab w:val="left" w:pos="567" w:leader="none"/>
        </w:tabs>
        <w:spacing w:lineRule="auto" w:line="276" w:before="0" w:after="0"/>
        <w:ind w:right="849" w:hanging="0"/>
        <w:rPr/>
      </w:pPr>
      <w:r>
        <w:rPr/>
        <w:t xml:space="preserve">TIKSLAS IR UŽDAVINIAI </w:t>
      </w:r>
    </w:p>
    <w:p>
      <w:pPr>
        <w:pStyle w:val="Heading1"/>
        <w:numPr>
          <w:ilvl w:val="1"/>
          <w:numId w:val="9"/>
        </w:numPr>
        <w:tabs>
          <w:tab w:val="clear" w:pos="1296"/>
          <w:tab w:val="left" w:pos="993" w:leader="none"/>
        </w:tabs>
        <w:spacing w:lineRule="auto" w:line="276" w:before="0" w:after="0"/>
        <w:ind w:left="1134" w:right="4" w:hanging="567"/>
        <w:jc w:val="both"/>
        <w:rPr>
          <w:b w:val="false"/>
          <w:b w:val="false"/>
          <w:bCs/>
        </w:rPr>
      </w:pPr>
      <w:r>
        <w:rPr>
          <w:b w:val="false"/>
          <w:bCs/>
        </w:rPr>
        <w:t xml:space="preserve">Skatinti sporto visiems plėtrą seniūnijose, propaguoti sveiką gyvenseną. </w:t>
      </w:r>
    </w:p>
    <w:p>
      <w:pPr>
        <w:pStyle w:val="Heading1"/>
        <w:numPr>
          <w:ilvl w:val="1"/>
          <w:numId w:val="9"/>
        </w:numPr>
        <w:tabs>
          <w:tab w:val="clear" w:pos="1296"/>
          <w:tab w:val="left" w:pos="993" w:leader="none"/>
        </w:tabs>
        <w:spacing w:lineRule="auto" w:line="276" w:before="0" w:after="0"/>
        <w:ind w:left="993" w:right="4" w:hanging="426"/>
        <w:jc w:val="both"/>
        <w:rPr>
          <w:b w:val="false"/>
          <w:b w:val="false"/>
          <w:bCs/>
        </w:rPr>
      </w:pPr>
      <w:r>
        <w:rPr>
          <w:b w:val="false"/>
          <w:bCs/>
        </w:rPr>
        <w:t xml:space="preserve">Nustatyti sportiškiausias seniūnijas, kurios atstovaus Vilniaus rajonui Lietuvos seniūnijų sporto žaidynėse. </w:t>
      </w:r>
    </w:p>
    <w:p>
      <w:pPr>
        <w:pStyle w:val="Heading1"/>
        <w:numPr>
          <w:ilvl w:val="1"/>
          <w:numId w:val="9"/>
        </w:numPr>
        <w:tabs>
          <w:tab w:val="clear" w:pos="1296"/>
          <w:tab w:val="left" w:pos="993" w:leader="none"/>
        </w:tabs>
        <w:spacing w:lineRule="auto" w:line="276" w:before="0" w:after="0"/>
        <w:ind w:left="993" w:right="4" w:hanging="426"/>
        <w:jc w:val="both"/>
        <w:rPr>
          <w:b w:val="false"/>
          <w:b w:val="false"/>
          <w:bCs/>
        </w:rPr>
      </w:pPr>
      <w:r>
        <w:rPr>
          <w:b w:val="false"/>
          <w:bCs/>
        </w:rPr>
        <w:t xml:space="preserve">Skatinti jaunimą ir suaugusius užsiimti fizine veikla ir sistemingai sportuoti. </w:t>
      </w:r>
    </w:p>
    <w:p>
      <w:pPr>
        <w:pStyle w:val="Normal"/>
        <w:spacing w:lineRule="auto" w:line="276" w:before="0" w:after="0"/>
        <w:ind w:left="1123" w:hanging="0"/>
        <w:jc w:val="left"/>
        <w:rPr>
          <w:bCs/>
        </w:rPr>
      </w:pPr>
      <w:r>
        <w:rPr>
          <w:bCs/>
        </w:rPr>
        <w:t xml:space="preserve"> </w:t>
      </w:r>
    </w:p>
    <w:p>
      <w:pPr>
        <w:pStyle w:val="Heading1"/>
        <w:tabs>
          <w:tab w:val="clear" w:pos="1296"/>
          <w:tab w:val="left" w:pos="567" w:leader="none"/>
        </w:tabs>
        <w:spacing w:lineRule="auto" w:line="276" w:before="0" w:after="0"/>
        <w:ind w:right="849" w:hanging="0"/>
        <w:rPr/>
      </w:pPr>
      <w:r>
        <w:rPr/>
        <w:t xml:space="preserve">ŽAIDYNIŲ ORGANIZAVIMO TVARKA </w:t>
      </w:r>
    </w:p>
    <w:p>
      <w:pPr>
        <w:pStyle w:val="Normal"/>
        <w:numPr>
          <w:ilvl w:val="1"/>
          <w:numId w:val="3"/>
        </w:numPr>
        <w:tabs>
          <w:tab w:val="clear" w:pos="1296"/>
          <w:tab w:val="left" w:pos="993" w:leader="none"/>
        </w:tabs>
        <w:spacing w:lineRule="auto" w:line="276" w:before="0" w:after="0"/>
        <w:ind w:left="993" w:right="126" w:hanging="426"/>
        <w:rPr/>
      </w:pPr>
      <w:r>
        <w:rPr/>
        <w:t xml:space="preserve">Lietuvos seniūnijų sporto žaidynių I etapą Vilniaus rajono savivaldybėje vykdo Vilniaus rajono sporto centras su partneriais – Vilniaus rajono savivaldybe ir Vilniaus rajono visuomenės sveikatos biuru. </w:t>
      </w:r>
    </w:p>
    <w:p>
      <w:pPr>
        <w:pStyle w:val="Normal"/>
        <w:numPr>
          <w:ilvl w:val="1"/>
          <w:numId w:val="3"/>
        </w:numPr>
        <w:tabs>
          <w:tab w:val="clear" w:pos="1296"/>
          <w:tab w:val="left" w:pos="993" w:leader="none"/>
        </w:tabs>
        <w:spacing w:lineRule="auto" w:line="276" w:before="0" w:after="0"/>
        <w:ind w:left="993" w:right="126" w:hanging="426"/>
        <w:rPr/>
      </w:pPr>
      <w:r>
        <w:rPr/>
        <w:t xml:space="preserve">Vilniaus rajono seniūnijų sporto žaidynių atrankinės varžybos (futbolo ir vyrų tinklinio) vyks (pagal poreikį) gegužės 23-24 d. - šiame etape gali dalyvauti kelios tos pačios seniūnijos komandos, į I etapo finalą patenka po 1 geriausią seniūnijos komandą. </w:t>
      </w:r>
    </w:p>
    <w:p>
      <w:pPr>
        <w:pStyle w:val="Normal"/>
        <w:numPr>
          <w:ilvl w:val="1"/>
          <w:numId w:val="3"/>
        </w:numPr>
        <w:tabs>
          <w:tab w:val="clear" w:pos="1296"/>
          <w:tab w:val="left" w:pos="993" w:leader="none"/>
        </w:tabs>
        <w:spacing w:lineRule="auto" w:line="276" w:before="0" w:after="0"/>
        <w:ind w:left="993" w:right="126" w:hanging="426"/>
        <w:rPr/>
      </w:pPr>
      <w:r>
        <w:rPr/>
        <w:t xml:space="preserve">Futbolo atrankinės varžybos (pagal poreikį) ir atsižvelgiant į komandų skaičių, vyks Maišiagalos Kun. J. Obrembskio, Avižienių, Nemenčinės K. Parčevskio ir Rudaminos F. Rūščico gimnazijų stadionuose 2026 m. gegužės 23-24 d. nuo 10:00 val. Geriausios 4 komandos patenka į finalinį etapą, bet ne daugiau nei po 1 geriausią komandą iš kiekvienos seniūnijos. </w:t>
      </w:r>
    </w:p>
    <w:p>
      <w:pPr>
        <w:pStyle w:val="Normal"/>
        <w:numPr>
          <w:ilvl w:val="1"/>
          <w:numId w:val="3"/>
        </w:numPr>
        <w:tabs>
          <w:tab w:val="clear" w:pos="1296"/>
          <w:tab w:val="left" w:pos="993" w:leader="none"/>
        </w:tabs>
        <w:spacing w:lineRule="auto" w:line="276" w:before="0" w:after="0"/>
        <w:ind w:left="993" w:right="126" w:hanging="426"/>
        <w:rPr/>
      </w:pPr>
      <w:r>
        <w:rPr/>
        <w:t xml:space="preserve">Tinklinio vyrų atrankinės varžybos  (pagal poreikį) vyks gegužės 23-24 d.  Avižienių gimnazijos stadione ir/arba Lavoriškių tinklinio aikštelėje prie Vilnelės (šalia Užupio g. 25) ir/arba Nemenčinės miesto tinklinio smėlio aikštelėje, (šalia Skate Park Vėtrungės g.). Geriausios 4 komandos patenka į finalinį etapą, bet ne daugiau nei po 1 geriausią komandą iš kiekvienos seniūnijos. Finalinės vyrų tinklinio rungtynės vyks tinklinio aikštelėje Vetrungės g. birželio 6 d. nuo 9:30 val. </w:t>
      </w:r>
    </w:p>
    <w:p>
      <w:pPr>
        <w:pStyle w:val="Normal"/>
        <w:numPr>
          <w:ilvl w:val="1"/>
          <w:numId w:val="3"/>
        </w:numPr>
        <w:tabs>
          <w:tab w:val="clear" w:pos="1296"/>
          <w:tab w:val="left" w:pos="993" w:leader="none"/>
        </w:tabs>
        <w:spacing w:lineRule="auto" w:line="276" w:before="0" w:after="0"/>
        <w:ind w:left="993" w:right="126" w:hanging="426"/>
        <w:rPr/>
      </w:pPr>
      <w:r>
        <w:rPr>
          <w:bCs/>
        </w:rPr>
        <w:t xml:space="preserve">Atrankinių varžybų tvarka paaiškės po komandų registracijos pabaigos. </w:t>
      </w:r>
      <w:r>
        <w:rPr/>
        <w:t xml:space="preserve">Esant nedideliam komandų skaičiui, visos užsiregistravusios komandos dalyvaus varžybose birželio 6 d. </w:t>
      </w:r>
    </w:p>
    <w:p>
      <w:pPr>
        <w:pStyle w:val="Normal"/>
        <w:numPr>
          <w:ilvl w:val="1"/>
          <w:numId w:val="3"/>
        </w:numPr>
        <w:tabs>
          <w:tab w:val="clear" w:pos="1296"/>
          <w:tab w:val="left" w:pos="993" w:leader="none"/>
        </w:tabs>
        <w:spacing w:lineRule="auto" w:line="276" w:before="0" w:after="0"/>
        <w:ind w:left="993" w:right="126" w:hanging="426"/>
        <w:rPr/>
      </w:pPr>
      <w:r>
        <w:rPr/>
        <w:t xml:space="preserve">Visų sporto rungčių finalinės I etapo varžybos </w:t>
      </w:r>
      <w:r>
        <w:rPr>
          <w:b/>
        </w:rPr>
        <w:t>vyks 2026 m. birželio 6 d.</w:t>
      </w:r>
      <w:r>
        <w:rPr/>
        <w:t xml:space="preserve"> Nemenčinėje K. Parčevskio gimnazijos stadione. Finalinio Vilniaus rajono seniūnijų žaidynių etapo programa:  </w:t>
      </w:r>
    </w:p>
    <w:p>
      <w:pPr>
        <w:pStyle w:val="Normal"/>
        <w:tabs>
          <w:tab w:val="clear" w:pos="1296"/>
          <w:tab w:val="left" w:pos="993" w:leader="none"/>
        </w:tabs>
        <w:spacing w:lineRule="auto" w:line="276" w:before="0" w:after="0"/>
        <w:ind w:left="993" w:right="126" w:firstLine="283"/>
        <w:rPr/>
      </w:pPr>
      <w:r>
        <w:rPr/>
        <w:t xml:space="preserve">8.30-9.00 val. komandų registracija; </w:t>
      </w:r>
    </w:p>
    <w:p>
      <w:pPr>
        <w:pStyle w:val="Normal"/>
        <w:tabs>
          <w:tab w:val="clear" w:pos="1296"/>
          <w:tab w:val="left" w:pos="993" w:leader="none"/>
        </w:tabs>
        <w:spacing w:lineRule="auto" w:line="276" w:before="0" w:after="0"/>
        <w:ind w:left="993" w:right="126" w:firstLine="283"/>
        <w:rPr/>
      </w:pPr>
      <w:r>
        <w:rPr/>
        <w:t xml:space="preserve">9:00 – 9:30 val. renginio atidarymas; </w:t>
      </w:r>
    </w:p>
    <w:p>
      <w:pPr>
        <w:pStyle w:val="Normal"/>
        <w:tabs>
          <w:tab w:val="clear" w:pos="1296"/>
          <w:tab w:val="left" w:pos="993" w:leader="none"/>
        </w:tabs>
        <w:spacing w:lineRule="auto" w:line="276" w:before="0" w:after="0"/>
        <w:ind w:left="993" w:right="126" w:firstLine="283"/>
        <w:rPr/>
      </w:pPr>
      <w:r>
        <w:rPr/>
        <w:t xml:space="preserve">9:30 -12:00 val. – varžybos; </w:t>
      </w:r>
    </w:p>
    <w:p>
      <w:pPr>
        <w:pStyle w:val="Normal"/>
        <w:tabs>
          <w:tab w:val="clear" w:pos="1296"/>
          <w:tab w:val="left" w:pos="993" w:leader="none"/>
        </w:tabs>
        <w:spacing w:lineRule="auto" w:line="276" w:before="0" w:after="0"/>
        <w:ind w:left="993" w:right="126" w:firstLine="283"/>
        <w:rPr/>
      </w:pPr>
      <w:r>
        <w:rPr/>
        <w:t xml:space="preserve">12:00 – 13:00 val. – apdovanojimų ceremonija. </w:t>
      </w:r>
    </w:p>
    <w:p>
      <w:pPr>
        <w:pStyle w:val="Normal"/>
        <w:numPr>
          <w:ilvl w:val="1"/>
          <w:numId w:val="12"/>
        </w:numPr>
        <w:tabs>
          <w:tab w:val="clear" w:pos="1296"/>
          <w:tab w:val="left" w:pos="993" w:leader="none"/>
        </w:tabs>
        <w:spacing w:lineRule="auto" w:line="276" w:before="0" w:after="0"/>
        <w:ind w:left="993" w:hanging="426"/>
        <w:rPr/>
      </w:pPr>
      <w:r>
        <w:rPr/>
        <w:t xml:space="preserve">Stalo teniso finalinės, smiginio I etapo varžybos vyks Nemenčinėje K. Parčevskio gimnazijos sporto salėje birželio 6 d. nuo 9:30 val.  </w:t>
      </w:r>
    </w:p>
    <w:p>
      <w:pPr>
        <w:pStyle w:val="Normal"/>
        <w:spacing w:lineRule="auto" w:line="276" w:before="0" w:after="0"/>
        <w:ind w:left="1123" w:hanging="0"/>
        <w:jc w:val="left"/>
        <w:rPr/>
      </w:pPr>
      <w:r>
        <w:rPr/>
      </w:r>
    </w:p>
    <w:p>
      <w:pPr>
        <w:pStyle w:val="Heading1"/>
        <w:tabs>
          <w:tab w:val="clear" w:pos="1296"/>
          <w:tab w:val="left" w:pos="567" w:leader="none"/>
        </w:tabs>
        <w:spacing w:lineRule="auto" w:line="276" w:before="0" w:after="0"/>
        <w:ind w:right="849" w:hanging="0"/>
        <w:rPr/>
      </w:pPr>
      <w:r>
        <w:rPr/>
        <w:t xml:space="preserve">RUNGTYS </w:t>
      </w:r>
    </w:p>
    <w:p>
      <w:pPr>
        <w:pStyle w:val="Normal"/>
        <w:numPr>
          <w:ilvl w:val="1"/>
          <w:numId w:val="4"/>
        </w:numPr>
        <w:tabs>
          <w:tab w:val="clear" w:pos="1296"/>
          <w:tab w:val="left" w:pos="993" w:leader="none"/>
        </w:tabs>
        <w:spacing w:lineRule="auto" w:line="276" w:before="0" w:after="0"/>
        <w:ind w:left="993" w:right="112" w:hanging="426"/>
        <w:rPr/>
      </w:pPr>
      <w:r>
        <w:rPr/>
        <w:t xml:space="preserve">Šaškės – komandą sudaro 3 dalyviai (bent 1 moteris) ir vadovas, treneris. </w:t>
      </w:r>
    </w:p>
    <w:p>
      <w:pPr>
        <w:pStyle w:val="Normal"/>
        <w:numPr>
          <w:ilvl w:val="1"/>
          <w:numId w:val="4"/>
        </w:numPr>
        <w:tabs>
          <w:tab w:val="clear" w:pos="1296"/>
          <w:tab w:val="left" w:pos="993" w:leader="none"/>
        </w:tabs>
        <w:spacing w:lineRule="auto" w:line="276" w:before="0" w:after="0"/>
        <w:ind w:left="993" w:right="112" w:hanging="426"/>
        <w:rPr/>
      </w:pPr>
      <w:r>
        <w:rPr/>
        <w:t xml:space="preserve">Šachmatai – komandą sudaro 3 dalyviai (bent 1 moteris), komandos vadovas (gali būti ir treneris) ir treneris. </w:t>
      </w:r>
    </w:p>
    <w:p>
      <w:pPr>
        <w:pStyle w:val="Normal"/>
        <w:numPr>
          <w:ilvl w:val="1"/>
          <w:numId w:val="4"/>
        </w:numPr>
        <w:tabs>
          <w:tab w:val="clear" w:pos="1296"/>
          <w:tab w:val="left" w:pos="993" w:leader="none"/>
        </w:tabs>
        <w:spacing w:lineRule="auto" w:line="276" w:before="0" w:after="0"/>
        <w:ind w:left="993" w:right="112" w:hanging="426"/>
        <w:rPr/>
      </w:pPr>
      <w:r>
        <w:rPr/>
        <w:t xml:space="preserve">Stalo tenisas – komandą sudaro 3 dalyviai (bent 1 moteris), komandos vadovas (gali būti ir treneris) ir treneris. </w:t>
      </w:r>
    </w:p>
    <w:p>
      <w:pPr>
        <w:pStyle w:val="Normal"/>
        <w:numPr>
          <w:ilvl w:val="1"/>
          <w:numId w:val="4"/>
        </w:numPr>
        <w:tabs>
          <w:tab w:val="clear" w:pos="1296"/>
          <w:tab w:val="left" w:pos="993" w:leader="none"/>
        </w:tabs>
        <w:spacing w:lineRule="auto" w:line="276" w:before="0" w:after="0"/>
        <w:ind w:left="993" w:right="112" w:hanging="426"/>
        <w:rPr/>
      </w:pPr>
      <w:r>
        <w:rPr/>
        <w:t xml:space="preserve">Tinklinis 2×2 vyrai – 2 žaidėjai, 1 atsarginis, komandos vadovas (gali būti ir treneris) ir treneris. Vyrai 18+ (varžybos ant smėlio). </w:t>
      </w:r>
    </w:p>
    <w:p>
      <w:pPr>
        <w:pStyle w:val="Normal"/>
        <w:numPr>
          <w:ilvl w:val="2"/>
          <w:numId w:val="4"/>
        </w:numPr>
        <w:tabs>
          <w:tab w:val="clear" w:pos="1296"/>
          <w:tab w:val="left" w:pos="1560" w:leader="none"/>
        </w:tabs>
        <w:spacing w:lineRule="auto" w:line="276" w:before="0" w:after="0"/>
        <w:ind w:left="1418" w:right="112" w:hanging="425"/>
        <w:rPr/>
      </w:pPr>
      <w:r>
        <w:rPr/>
        <w:t>Paplūdimio tinklinio varžybos vykdomos vadovaujantis paplūdimio tinklinio 2x2 taisyklėmis.</w:t>
      </w:r>
    </w:p>
    <w:p>
      <w:pPr>
        <w:pStyle w:val="Normal"/>
        <w:numPr>
          <w:ilvl w:val="2"/>
          <w:numId w:val="4"/>
        </w:numPr>
        <w:tabs>
          <w:tab w:val="clear" w:pos="1296"/>
          <w:tab w:val="left" w:pos="1560" w:leader="none"/>
        </w:tabs>
        <w:spacing w:lineRule="auto" w:line="276" w:before="0" w:after="0"/>
        <w:ind w:left="1418" w:right="112" w:hanging="425"/>
        <w:rPr/>
      </w:pPr>
      <w:r>
        <w:rPr>
          <w:rFonts w:eastAsia="Arial"/>
        </w:rPr>
        <w:t xml:space="preserve">Parko </w:t>
      </w:r>
      <w:r>
        <w:rPr/>
        <w:t>tinklinis 4×4 moterys - 4 žaidėjos, 1 atsarginė, komandos vadovas (gali būti ir treneris) ir treneris. Parko tinklinio varžybos vykdomos vadovaujantis salės tinklinio taisyklėmis taikant šiuose nuostatuose nustatytas adaptacijas.</w:t>
      </w:r>
    </w:p>
    <w:p>
      <w:pPr>
        <w:pStyle w:val="Normal"/>
        <w:numPr>
          <w:ilvl w:val="2"/>
          <w:numId w:val="4"/>
        </w:numPr>
        <w:tabs>
          <w:tab w:val="clear" w:pos="1296"/>
          <w:tab w:val="left" w:pos="1560" w:leader="none"/>
        </w:tabs>
        <w:spacing w:lineRule="auto" w:line="276" w:before="0" w:after="0"/>
        <w:ind w:left="1418" w:right="112" w:hanging="425"/>
        <w:rPr/>
      </w:pPr>
      <w:r>
        <w:rPr/>
        <w:t>Parko tinklinio komandą gali sudaryti ir nepilnos sudėties komandos, kurią sudarytų 3 žaidėjai ir treneris, vadovas. Amžius: 18+</w:t>
      </w:r>
    </w:p>
    <w:p>
      <w:pPr>
        <w:pStyle w:val="Normal"/>
        <w:numPr>
          <w:ilvl w:val="1"/>
          <w:numId w:val="4"/>
        </w:numPr>
        <w:tabs>
          <w:tab w:val="clear" w:pos="1296"/>
          <w:tab w:val="left" w:pos="993" w:leader="none"/>
        </w:tabs>
        <w:spacing w:lineRule="auto" w:line="276" w:before="0" w:after="0"/>
        <w:ind w:left="993" w:hanging="426"/>
        <w:rPr/>
      </w:pPr>
      <w:r>
        <w:rPr/>
        <w:t>Krepšinis 3×3 vyrai - 3 žaidėjai, 1 atsarginis, komandos vadovas (gali būti ir treneris) ir treneris. Vyrų grupė 18 – 39 m. (2008 m. gim. ir anksčiau). Šioje amžiaus grupėje gali žaisti ir vyresni (-ės) žaidėjai (-os), jeigu seniūnijoje trūksta atitinkamos amžiaus grupės dalyvių.</w:t>
      </w:r>
    </w:p>
    <w:p>
      <w:pPr>
        <w:pStyle w:val="Normal"/>
        <w:numPr>
          <w:ilvl w:val="2"/>
          <w:numId w:val="4"/>
        </w:numPr>
        <w:tabs>
          <w:tab w:val="clear" w:pos="1296"/>
          <w:tab w:val="left" w:pos="1560" w:leader="none"/>
        </w:tabs>
        <w:spacing w:lineRule="auto" w:line="276" w:before="0" w:after="0"/>
        <w:ind w:left="1560" w:hanging="567"/>
        <w:rPr/>
      </w:pPr>
      <w:r>
        <w:rPr/>
        <w:t xml:space="preserve">Krepšinis 3x3 vyrai (meistrai) - 3 žaidėjai, 1 atsarginis, komandos vadovas (gali būti ir treneris) ir treneris. Meistrai: 40+ m. (1986 m. gim. ir anksčiau) </w:t>
      </w:r>
    </w:p>
    <w:p>
      <w:pPr>
        <w:pStyle w:val="Normal"/>
        <w:numPr>
          <w:ilvl w:val="2"/>
          <w:numId w:val="4"/>
        </w:numPr>
        <w:tabs>
          <w:tab w:val="clear" w:pos="1296"/>
          <w:tab w:val="left" w:pos="1560" w:leader="none"/>
        </w:tabs>
        <w:spacing w:lineRule="auto" w:line="276" w:before="0" w:after="0"/>
        <w:ind w:left="1560" w:hanging="567"/>
        <w:rPr/>
      </w:pPr>
      <w:r>
        <w:rPr/>
        <w:t xml:space="preserve">Krepšinis 3×3 moterys - 3 žaidėjos, 1 atsarginė, komandos vadovas (gali būti ir treneris) ir treneris. Amžius: 18+ </w:t>
      </w:r>
    </w:p>
    <w:p>
      <w:pPr>
        <w:pStyle w:val="Normal"/>
        <w:numPr>
          <w:ilvl w:val="2"/>
          <w:numId w:val="4"/>
        </w:numPr>
        <w:tabs>
          <w:tab w:val="clear" w:pos="1296"/>
          <w:tab w:val="left" w:pos="1560" w:leader="none"/>
        </w:tabs>
        <w:spacing w:lineRule="auto" w:line="276" w:before="0" w:after="0"/>
        <w:ind w:left="1560" w:hanging="567"/>
        <w:rPr/>
      </w:pPr>
      <w:r>
        <w:rPr/>
        <w:t>Rungtynės žaidžiamos 8 minutes, stabdoma paskutinė rungtynių minutė arba iki 21 taško.</w:t>
      </w:r>
    </w:p>
    <w:p>
      <w:pPr>
        <w:pStyle w:val="Normal"/>
        <w:numPr>
          <w:ilvl w:val="1"/>
          <w:numId w:val="4"/>
        </w:numPr>
        <w:tabs>
          <w:tab w:val="clear" w:pos="1296"/>
          <w:tab w:val="left" w:pos="993" w:leader="none"/>
        </w:tabs>
        <w:spacing w:lineRule="auto" w:line="276" w:before="0" w:after="0"/>
        <w:ind w:left="993" w:hanging="426"/>
        <w:rPr/>
      </w:pPr>
      <w:r>
        <w:rPr/>
        <w:t>Futbolas 6x6 vyrai - 5 aikštės žaidėjai ir vartininkas, 2 atsarginiai, komandos vadovas (gali būti ir treneris) ir treneris. Žaidžiamas vienas kėlinys; kėlinio trukmė: 10 min.</w:t>
      </w:r>
    </w:p>
    <w:p>
      <w:pPr>
        <w:pStyle w:val="Normal"/>
        <w:numPr>
          <w:ilvl w:val="1"/>
          <w:numId w:val="4"/>
        </w:numPr>
        <w:tabs>
          <w:tab w:val="clear" w:pos="1296"/>
          <w:tab w:val="left" w:pos="993" w:leader="none"/>
        </w:tabs>
        <w:spacing w:lineRule="auto" w:line="276" w:before="0" w:after="0"/>
        <w:ind w:left="993" w:hanging="426"/>
        <w:rPr/>
      </w:pPr>
      <w:r>
        <w:rPr/>
        <w:t>Smiginis – komandą sudaro 3 dalyviai (bent 1 moteris), komandos vadovas (gali būti ir treneris) ir treneris. Komanda mišri. Dalyvis meta 8 kartus po 3 strėlytes.</w:t>
      </w:r>
    </w:p>
    <w:p>
      <w:pPr>
        <w:pStyle w:val="Normal"/>
        <w:numPr>
          <w:ilvl w:val="1"/>
          <w:numId w:val="4"/>
        </w:numPr>
        <w:tabs>
          <w:tab w:val="clear" w:pos="1296"/>
          <w:tab w:val="left" w:pos="993" w:leader="none"/>
        </w:tabs>
        <w:spacing w:lineRule="auto" w:line="276" w:before="0" w:after="0"/>
        <w:ind w:left="993" w:hanging="426"/>
        <w:rPr/>
      </w:pPr>
      <w:r>
        <w:rPr/>
        <w:t xml:space="preserve">Virvės traukimas - komandos sudėtį sudaro 6 startinis traukikų skaičius, vienas atsarginis traukikas bei komandos treneris. Viso 8 dalyviai. Komandoje gali būti 2 moterys. Keitimą varžybų metu galima atlikti tik vieną kartą. Derva (rankininkų lipnus vaškas), magnezija leidžiama. Sportininkai negali dalyvauti su virvės traukimo batais kietu plastikiniu padu, slidininkų batais su plastikiniu padu, futbolininkų batais, batais su įsikišimais, kaustytais batais. </w:t>
      </w:r>
    </w:p>
    <w:p>
      <w:pPr>
        <w:pStyle w:val="Normal"/>
        <w:numPr>
          <w:ilvl w:val="1"/>
          <w:numId w:val="4"/>
        </w:numPr>
        <w:tabs>
          <w:tab w:val="clear" w:pos="1296"/>
          <w:tab w:val="left" w:pos="993" w:leader="none"/>
        </w:tabs>
        <w:spacing w:lineRule="auto" w:line="276" w:before="0" w:after="0"/>
        <w:ind w:left="993" w:hanging="426"/>
        <w:rPr/>
      </w:pPr>
      <w:r>
        <w:rPr/>
        <w:t xml:space="preserve">Seniūnų trikovė. Neįskaitinė rungtis: dalyviai seniūnai arba jų pavaduotojai. Atskira vyrų ir moterų įskaita. </w:t>
      </w:r>
    </w:p>
    <w:p>
      <w:pPr>
        <w:pStyle w:val="Normal"/>
        <w:spacing w:lineRule="auto" w:line="276" w:before="0" w:after="0"/>
        <w:ind w:left="0" w:hanging="0"/>
        <w:jc w:val="left"/>
        <w:rPr/>
      </w:pPr>
      <w:r>
        <w:rPr/>
        <w:t xml:space="preserve"> </w:t>
      </w:r>
    </w:p>
    <w:p>
      <w:pPr>
        <w:pStyle w:val="Heading1"/>
        <w:tabs>
          <w:tab w:val="clear" w:pos="1296"/>
          <w:tab w:val="left" w:pos="567" w:leader="none"/>
        </w:tabs>
        <w:spacing w:lineRule="auto" w:line="276" w:before="0" w:after="0"/>
        <w:ind w:right="849" w:hanging="0"/>
        <w:rPr/>
      </w:pPr>
      <w:r>
        <w:rPr/>
        <w:t xml:space="preserve">DALYVIAI IR PARAIŠKOS </w:t>
      </w:r>
    </w:p>
    <w:p>
      <w:pPr>
        <w:pStyle w:val="Normal"/>
        <w:numPr>
          <w:ilvl w:val="1"/>
          <w:numId w:val="8"/>
        </w:numPr>
        <w:tabs>
          <w:tab w:val="clear" w:pos="1296"/>
          <w:tab w:val="left" w:pos="993" w:leader="none"/>
        </w:tabs>
        <w:spacing w:lineRule="auto" w:line="276" w:before="0" w:after="0"/>
        <w:ind w:left="993" w:right="126" w:hanging="426"/>
        <w:rPr/>
      </w:pPr>
      <w:r>
        <w:rPr/>
        <w:t>Žaidynėse dalyvauja seniūnijų arba mikrorajonų komandos, kurias sudaro šiose teritorijose gyvenamąją vietą deklaravę gyventojai (</w:t>
      </w:r>
      <w:r>
        <w:rPr>
          <w:u w:val="single" w:color="000000"/>
        </w:rPr>
        <w:t>VARDINES PARAIŠKAS TVIRTINA SENIŪNAI</w:t>
      </w:r>
      <w:r>
        <w:rPr/>
        <w:t xml:space="preserve">). </w:t>
      </w:r>
    </w:p>
    <w:p>
      <w:pPr>
        <w:pStyle w:val="Normal"/>
        <w:numPr>
          <w:ilvl w:val="1"/>
          <w:numId w:val="8"/>
        </w:numPr>
        <w:tabs>
          <w:tab w:val="clear" w:pos="1296"/>
          <w:tab w:val="left" w:pos="993" w:leader="none"/>
        </w:tabs>
        <w:spacing w:lineRule="auto" w:line="276" w:before="0" w:after="0"/>
        <w:ind w:left="993" w:right="126" w:hanging="426"/>
        <w:rPr/>
      </w:pPr>
      <w:r>
        <w:rPr/>
        <w:t xml:space="preserve">Žaidynių dalyvių amžius – 18 metų ir vyresni (2008 gim. m. ir vyresni); </w:t>
      </w:r>
    </w:p>
    <w:p>
      <w:pPr>
        <w:pStyle w:val="Normal"/>
        <w:numPr>
          <w:ilvl w:val="1"/>
          <w:numId w:val="8"/>
        </w:numPr>
        <w:tabs>
          <w:tab w:val="clear" w:pos="1296"/>
          <w:tab w:val="left" w:pos="993" w:leader="none"/>
        </w:tabs>
        <w:spacing w:lineRule="auto" w:line="276" w:before="0" w:after="0"/>
        <w:ind w:left="993" w:right="112" w:hanging="426"/>
        <w:rPr/>
      </w:pPr>
      <w:r>
        <w:rPr/>
        <w:t>Žaidynėse dalyvaujančių komandų sudėtį gali sudaryti tik mėgėjai;</w:t>
      </w:r>
    </w:p>
    <w:p>
      <w:pPr>
        <w:pStyle w:val="Normal"/>
        <w:numPr>
          <w:ilvl w:val="0"/>
          <w:numId w:val="2"/>
        </w:numPr>
        <w:tabs>
          <w:tab w:val="clear" w:pos="1296"/>
          <w:tab w:val="left" w:pos="1276" w:leader="none"/>
        </w:tabs>
        <w:spacing w:lineRule="auto" w:line="276" w:before="0" w:after="0"/>
        <w:ind w:left="1276" w:right="112" w:hanging="283"/>
        <w:rPr/>
      </w:pPr>
      <w:r>
        <w:rPr/>
        <w:t>Mėgėju laikomas asmuo, kuris per pastaruosius kalendorinius metus (2025-2026 m.):</w:t>
      </w:r>
    </w:p>
    <w:p>
      <w:pPr>
        <w:pStyle w:val="Normal"/>
        <w:numPr>
          <w:ilvl w:val="0"/>
          <w:numId w:val="2"/>
        </w:numPr>
        <w:tabs>
          <w:tab w:val="clear" w:pos="1296"/>
          <w:tab w:val="left" w:pos="1276" w:leader="none"/>
        </w:tabs>
        <w:spacing w:lineRule="auto" w:line="276" w:before="0" w:after="0"/>
        <w:ind w:left="1276" w:right="112" w:hanging="283"/>
        <w:rPr/>
      </w:pPr>
      <w:r>
        <w:rPr/>
        <w:t>Nėra sudaręs profesionalaus sportininko kontrakto;</w:t>
      </w:r>
    </w:p>
    <w:p>
      <w:pPr>
        <w:pStyle w:val="Normal"/>
        <w:numPr>
          <w:ilvl w:val="0"/>
          <w:numId w:val="2"/>
        </w:numPr>
        <w:tabs>
          <w:tab w:val="clear" w:pos="1296"/>
          <w:tab w:val="left" w:pos="1276" w:leader="none"/>
        </w:tabs>
        <w:spacing w:lineRule="auto" w:line="276" w:before="0" w:after="0"/>
        <w:ind w:left="1276" w:right="112" w:hanging="283"/>
        <w:rPr/>
      </w:pPr>
      <w:r>
        <w:rPr/>
        <w:t>Nėra registruotas aukščiausioje ar nacionalinėje lygoje - taurėje atitinkamoje sporto šakoje;</w:t>
      </w:r>
    </w:p>
    <w:p>
      <w:pPr>
        <w:pStyle w:val="Normal"/>
        <w:numPr>
          <w:ilvl w:val="0"/>
          <w:numId w:val="2"/>
        </w:numPr>
        <w:tabs>
          <w:tab w:val="clear" w:pos="1296"/>
          <w:tab w:val="left" w:pos="1276" w:leader="none"/>
        </w:tabs>
        <w:spacing w:lineRule="auto" w:line="276" w:before="0" w:after="0"/>
        <w:ind w:left="1276" w:right="112" w:hanging="283"/>
        <w:rPr/>
      </w:pPr>
      <w:r>
        <w:rPr/>
        <w:t>Nėra nacionalinės rinktinės narys.</w:t>
      </w:r>
    </w:p>
    <w:p>
      <w:pPr>
        <w:pStyle w:val="Normal"/>
        <w:numPr>
          <w:ilvl w:val="1"/>
          <w:numId w:val="8"/>
        </w:numPr>
        <w:tabs>
          <w:tab w:val="clear" w:pos="1296"/>
          <w:tab w:val="left" w:pos="993" w:leader="none"/>
        </w:tabs>
        <w:spacing w:lineRule="auto" w:line="276" w:before="0" w:after="0"/>
        <w:ind w:left="993" w:right="112" w:hanging="426"/>
        <w:rPr/>
      </w:pPr>
      <w:r>
        <w:rPr/>
        <w:t xml:space="preserve">Siekiant skatinti mėgėjų sportą ir apriboti profesionalų bei didesnio meistriškumo sportininkų dalyvavimą visuose žaidynių etapuose </w:t>
      </w:r>
      <w:r>
        <w:rPr>
          <w:i/>
          <w:iCs/>
          <w:u w:val="single"/>
        </w:rPr>
        <w:t>negali dalyvauti</w:t>
      </w:r>
      <w:r>
        <w:rPr/>
        <w:t xml:space="preserve">: </w:t>
      </w:r>
    </w:p>
    <w:p>
      <w:pPr>
        <w:pStyle w:val="Normal"/>
        <w:numPr>
          <w:ilvl w:val="0"/>
          <w:numId w:val="11"/>
        </w:numPr>
        <w:tabs>
          <w:tab w:val="clear" w:pos="1296"/>
          <w:tab w:val="left" w:pos="1276" w:leader="none"/>
        </w:tabs>
        <w:spacing w:lineRule="auto" w:line="276" w:before="0" w:after="0"/>
        <w:ind w:left="1276" w:right="126" w:hanging="283"/>
        <w:rPr/>
      </w:pPr>
      <w:r>
        <w:rPr/>
        <w:t xml:space="preserve">Krepšinio rungtyje: vyrų LKL, NKL ir RKL – A diviziono žaidėjai, moterų MLKL A diviziono žaidėjos; </w:t>
      </w:r>
    </w:p>
    <w:p>
      <w:pPr>
        <w:pStyle w:val="Normal"/>
        <w:numPr>
          <w:ilvl w:val="0"/>
          <w:numId w:val="11"/>
        </w:numPr>
        <w:tabs>
          <w:tab w:val="clear" w:pos="1296"/>
          <w:tab w:val="left" w:pos="1276" w:leader="none"/>
        </w:tabs>
        <w:spacing w:lineRule="auto" w:line="276" w:before="0" w:after="0"/>
        <w:ind w:left="1276" w:right="126" w:hanging="283"/>
        <w:rPr/>
      </w:pPr>
      <w:r>
        <w:rPr/>
        <w:t>Tinklinio rungtyje - dalyvaujantys nacionalinėje vyrų / moterų lygoje/ taurėje, Baltijos lygoje;</w:t>
      </w:r>
    </w:p>
    <w:p>
      <w:pPr>
        <w:pStyle w:val="Normal"/>
        <w:numPr>
          <w:ilvl w:val="0"/>
          <w:numId w:val="11"/>
        </w:numPr>
        <w:tabs>
          <w:tab w:val="clear" w:pos="1296"/>
          <w:tab w:val="left" w:pos="1276" w:leader="none"/>
        </w:tabs>
        <w:spacing w:lineRule="auto" w:line="276" w:before="0" w:after="0"/>
        <w:ind w:left="1276" w:right="126" w:hanging="283"/>
        <w:rPr/>
      </w:pPr>
      <w:r>
        <w:rPr/>
        <w:t>Smiginio rungtyje - profesionalių PDC / WDF turnyrų dalyviai, Lietuvos „DARTS“ sporto federacijos oficialiame reitinge (kalendorinių metų) užima: vyrai, TOP100, moterys, TOP40.</w:t>
      </w:r>
    </w:p>
    <w:p>
      <w:pPr>
        <w:pStyle w:val="Normal"/>
        <w:numPr>
          <w:ilvl w:val="0"/>
          <w:numId w:val="11"/>
        </w:numPr>
        <w:tabs>
          <w:tab w:val="clear" w:pos="1296"/>
          <w:tab w:val="left" w:pos="1276" w:leader="none"/>
        </w:tabs>
        <w:spacing w:lineRule="auto" w:line="276" w:before="0" w:after="0"/>
        <w:ind w:left="1276" w:right="126" w:hanging="283"/>
        <w:rPr/>
      </w:pPr>
      <w:r>
        <w:rPr/>
        <w:t xml:space="preserve">Tarptautinių čempionatų dalyviai (Europos, Pasaulio lauko virvės traukimo čempionatai). </w:t>
      </w:r>
    </w:p>
    <w:p>
      <w:pPr>
        <w:pStyle w:val="Normal"/>
        <w:numPr>
          <w:ilvl w:val="1"/>
          <w:numId w:val="8"/>
        </w:numPr>
        <w:tabs>
          <w:tab w:val="clear" w:pos="1296"/>
          <w:tab w:val="left" w:pos="993" w:leader="none"/>
        </w:tabs>
        <w:spacing w:lineRule="auto" w:line="276" w:before="0" w:after="0"/>
        <w:ind w:left="993" w:right="112" w:hanging="426"/>
        <w:rPr/>
      </w:pPr>
      <w:r>
        <w:rPr/>
        <w:t>Žaidynėse</w:t>
      </w:r>
      <w:r>
        <w:rPr>
          <w:i/>
          <w:u w:val="single" w:color="000000"/>
        </w:rPr>
        <w:t xml:space="preserve"> gali dalyvauti:</w:t>
      </w:r>
      <w:r>
        <w:rPr>
          <w:i/>
        </w:rPr>
        <w:t xml:space="preserve"> </w:t>
      </w:r>
    </w:p>
    <w:p>
      <w:pPr>
        <w:pStyle w:val="Normal"/>
        <w:numPr>
          <w:ilvl w:val="0"/>
          <w:numId w:val="10"/>
        </w:numPr>
        <w:tabs>
          <w:tab w:val="clear" w:pos="1296"/>
          <w:tab w:val="left" w:pos="1276" w:leader="none"/>
        </w:tabs>
        <w:spacing w:lineRule="auto" w:line="276" w:before="0" w:after="0"/>
        <w:ind w:left="1276" w:right="126" w:hanging="283"/>
        <w:rPr/>
      </w:pPr>
      <w:r>
        <w:rPr/>
        <w:t>Šachmatų varžybose – vyrai, turintys ne aukštesnį, kaip 2200 reitingą, moterys – ne aukštesnį kaip 2000 reitingą pagal ELO.</w:t>
      </w:r>
    </w:p>
    <w:p>
      <w:pPr>
        <w:pStyle w:val="Normal"/>
        <w:numPr>
          <w:ilvl w:val="0"/>
          <w:numId w:val="10"/>
        </w:numPr>
        <w:tabs>
          <w:tab w:val="clear" w:pos="1296"/>
          <w:tab w:val="left" w:pos="1276" w:leader="none"/>
        </w:tabs>
        <w:spacing w:lineRule="auto" w:line="276" w:before="0" w:after="0"/>
        <w:ind w:left="1276" w:right="126" w:hanging="283"/>
        <w:rPr/>
      </w:pPr>
      <w:r>
        <w:rPr/>
        <w:t>Stalo tenise žaidėjai, turintys žemesnį kaip 50 (moterys) ir 200 (vyrai) reitingą, kuris yra skelbiamas Lietuvos stalo teniso asociacijos tinklapyje, II, III, IV lygos, mėgėjų turnyrų dalyviai.</w:t>
      </w:r>
    </w:p>
    <w:p>
      <w:pPr>
        <w:pStyle w:val="Normal"/>
        <w:numPr>
          <w:ilvl w:val="1"/>
          <w:numId w:val="8"/>
        </w:numPr>
        <w:tabs>
          <w:tab w:val="clear" w:pos="1296"/>
          <w:tab w:val="left" w:pos="993" w:leader="none"/>
        </w:tabs>
        <w:spacing w:lineRule="auto" w:line="276" w:before="0" w:after="0"/>
        <w:ind w:left="993" w:right="112" w:hanging="426"/>
        <w:rPr/>
      </w:pPr>
      <w:r>
        <w:rPr/>
        <w:t>Vardines paraiškas dalyvauti Žaidynėse tvirtina Seniūnai, o Vilniaus rajono savivaldybės komandų bendrąsias paraiškas pagal sporto šakas tvirtina Vilniaus rajono sporto centras.</w:t>
      </w:r>
    </w:p>
    <w:p>
      <w:pPr>
        <w:pStyle w:val="Normal"/>
        <w:numPr>
          <w:ilvl w:val="1"/>
          <w:numId w:val="8"/>
        </w:numPr>
        <w:tabs>
          <w:tab w:val="clear" w:pos="1296"/>
          <w:tab w:val="left" w:pos="993" w:leader="none"/>
        </w:tabs>
        <w:spacing w:lineRule="auto" w:line="276" w:before="0" w:after="0"/>
        <w:ind w:left="993" w:right="112" w:hanging="426"/>
        <w:rPr/>
      </w:pPr>
      <w:r>
        <w:rPr/>
        <w:t xml:space="preserve">Išankstines paraiškas I žaidynių etapui, nurodant sporto šakų komandų ir dalyvių skaičių, seniūnijos ir/ar pareiškėjai siunčia el. paštu </w:t>
      </w:r>
      <w:r>
        <w:rPr>
          <w:color w:val="467885"/>
          <w:u w:val="single" w:color="467885"/>
        </w:rPr>
        <w:t>sportas@vrsc.lt</w:t>
      </w:r>
      <w:r>
        <w:rPr>
          <w:color w:val="467885"/>
        </w:rPr>
        <w:t xml:space="preserve"> </w:t>
      </w:r>
      <w:r>
        <w:rPr/>
        <w:t xml:space="preserve">iki 2026 m. gegužės 15 d. 12.00 val. imtinai. </w:t>
      </w:r>
    </w:p>
    <w:p>
      <w:pPr>
        <w:pStyle w:val="Normal"/>
        <w:tabs>
          <w:tab w:val="clear" w:pos="1296"/>
          <w:tab w:val="left" w:pos="993" w:leader="none"/>
        </w:tabs>
        <w:spacing w:lineRule="auto" w:line="276" w:before="0" w:after="0"/>
        <w:ind w:left="207" w:right="112" w:hanging="0"/>
        <w:rPr/>
      </w:pPr>
      <w:r>
        <w:rPr/>
      </w:r>
    </w:p>
    <w:p>
      <w:pPr>
        <w:pStyle w:val="Heading1"/>
        <w:tabs>
          <w:tab w:val="clear" w:pos="1296"/>
          <w:tab w:val="left" w:pos="567" w:leader="none"/>
        </w:tabs>
        <w:spacing w:lineRule="auto" w:line="276" w:before="0" w:after="0"/>
        <w:ind w:right="849" w:hanging="0"/>
        <w:rPr/>
      </w:pPr>
      <w:r>
        <w:rPr/>
        <w:t xml:space="preserve">NUGALĖTOJŲ NUSTATYMAS IR APDOVANOJIMAS </w:t>
      </w:r>
    </w:p>
    <w:p>
      <w:pPr>
        <w:pStyle w:val="Normal"/>
        <w:numPr>
          <w:ilvl w:val="1"/>
          <w:numId w:val="6"/>
        </w:numPr>
        <w:tabs>
          <w:tab w:val="clear" w:pos="1296"/>
          <w:tab w:val="left" w:pos="993" w:leader="none"/>
        </w:tabs>
        <w:spacing w:lineRule="auto" w:line="276" w:before="0" w:after="0"/>
        <w:ind w:left="993" w:right="126" w:hanging="426"/>
        <w:rPr/>
      </w:pPr>
      <w:r>
        <w:rPr/>
        <w:t>Varžybų nugalėtojai nustatomi pagal atskirų sporto šakų galiojančias varžybų taisykles.</w:t>
      </w:r>
    </w:p>
    <w:p>
      <w:pPr>
        <w:pStyle w:val="Normal"/>
        <w:numPr>
          <w:ilvl w:val="1"/>
          <w:numId w:val="6"/>
        </w:numPr>
        <w:tabs>
          <w:tab w:val="clear" w:pos="1296"/>
          <w:tab w:val="left" w:pos="993" w:leader="none"/>
        </w:tabs>
        <w:spacing w:lineRule="auto" w:line="276" w:before="0" w:after="0"/>
        <w:ind w:left="993" w:right="126" w:hanging="426"/>
        <w:rPr/>
      </w:pPr>
      <w:r>
        <w:rPr/>
        <w:t xml:space="preserve">Atskirų rungčių prizininkai apdovanojami medaliais ir prizais. </w:t>
      </w:r>
    </w:p>
    <w:p>
      <w:pPr>
        <w:pStyle w:val="Normal"/>
        <w:numPr>
          <w:ilvl w:val="1"/>
          <w:numId w:val="6"/>
        </w:numPr>
        <w:tabs>
          <w:tab w:val="clear" w:pos="1296"/>
          <w:tab w:val="left" w:pos="993" w:leader="none"/>
        </w:tabs>
        <w:spacing w:lineRule="auto" w:line="276" w:before="0" w:after="0"/>
        <w:ind w:left="993" w:right="126" w:hanging="426"/>
        <w:rPr/>
      </w:pPr>
      <w:r>
        <w:rPr/>
        <w:t xml:space="preserve">Vilniaus rajono seniūnijų sporto žaidynių Seniūnijos, nugalėtojos ir prizininkės bendroje komandinėje įskaitoje apdovanojamos taurėmis. </w:t>
      </w:r>
    </w:p>
    <w:p>
      <w:pPr>
        <w:pStyle w:val="Normal"/>
        <w:numPr>
          <w:ilvl w:val="1"/>
          <w:numId w:val="6"/>
        </w:numPr>
        <w:tabs>
          <w:tab w:val="clear" w:pos="1296"/>
          <w:tab w:val="left" w:pos="993" w:leader="none"/>
        </w:tabs>
        <w:spacing w:lineRule="auto" w:line="276" w:before="0" w:after="0"/>
        <w:ind w:left="993" w:right="126" w:hanging="426"/>
        <w:rPr/>
      </w:pPr>
      <w:r>
        <w:rPr/>
        <w:t xml:space="preserve">Šių žaidynių nugalėtojai įgyja teisę dalyvauti Lietuvos seniūnijų sporto žaidynių II etape. II etapas vyks liepos 1 d. – rugpjūčio 31 d. Šalčininkuose. Į finalą patenka visose sporto šakose/rungtyse I – III vietas iškovojusios komandos, t.y. po 3 komandas iš kiekvienos zonos, išskyrus:  </w:t>
      </w:r>
    </w:p>
    <w:p>
      <w:pPr>
        <w:pStyle w:val="Normal"/>
        <w:numPr>
          <w:ilvl w:val="0"/>
          <w:numId w:val="5"/>
        </w:numPr>
        <w:tabs>
          <w:tab w:val="clear" w:pos="1296"/>
          <w:tab w:val="left" w:pos="1276" w:leader="none"/>
        </w:tabs>
        <w:spacing w:lineRule="auto" w:line="276" w:before="0" w:after="0"/>
        <w:ind w:left="1276" w:right="126" w:hanging="283"/>
        <w:rPr/>
      </w:pPr>
      <w:r>
        <w:rPr/>
        <w:t xml:space="preserve">futbolą ir stalo tenisą, kai į finalinį etapą kviečiamos I –II vietas iškovojusios komandos t.y. po 2 komandas iš kiekvienos zonos;  </w:t>
      </w:r>
    </w:p>
    <w:p>
      <w:pPr>
        <w:pStyle w:val="Normal"/>
        <w:numPr>
          <w:ilvl w:val="0"/>
          <w:numId w:val="5"/>
        </w:numPr>
        <w:tabs>
          <w:tab w:val="clear" w:pos="1296"/>
          <w:tab w:val="left" w:pos="1276" w:leader="none"/>
        </w:tabs>
        <w:spacing w:lineRule="auto" w:line="276" w:before="0" w:after="0"/>
        <w:ind w:left="1276" w:right="126" w:hanging="283"/>
        <w:rPr/>
      </w:pPr>
      <w:r>
        <w:rPr/>
        <w:t xml:space="preserve">virvės traukimo sportą, kai į finalinį Lietuvos seniūnijų etapą gali patekti iki 4 komandų iš kiekvienos zonos.  </w:t>
      </w:r>
    </w:p>
    <w:p>
      <w:pPr>
        <w:pStyle w:val="Normal"/>
        <w:numPr>
          <w:ilvl w:val="1"/>
          <w:numId w:val="6"/>
        </w:numPr>
        <w:tabs>
          <w:tab w:val="clear" w:pos="1296"/>
          <w:tab w:val="left" w:pos="993" w:leader="none"/>
        </w:tabs>
        <w:spacing w:lineRule="auto" w:line="276" w:before="0" w:after="0"/>
        <w:ind w:left="993" w:hanging="426"/>
        <w:rPr/>
      </w:pPr>
      <w:r>
        <w:rPr/>
        <w:t xml:space="preserve">III etapas – finalinės varžybos – vyks 2026 m. rugsėjo 12 d. Jonavoje, organizuoja ir vykdo Lietuvos sporto draugija „Žalgiris“, Palangos miesto savivaldybė, Palangos sporto centras ir kitos sporto organizacijos. </w:t>
      </w:r>
    </w:p>
    <w:p>
      <w:pPr>
        <w:pStyle w:val="Normal"/>
        <w:spacing w:lineRule="auto" w:line="276" w:before="0" w:after="0"/>
        <w:ind w:left="0" w:hanging="0"/>
        <w:rPr/>
      </w:pPr>
      <w:r>
        <w:rPr/>
        <w:t xml:space="preserve"> </w:t>
      </w:r>
    </w:p>
    <w:p>
      <w:pPr>
        <w:pStyle w:val="Heading1"/>
        <w:tabs>
          <w:tab w:val="clear" w:pos="1296"/>
          <w:tab w:val="left" w:pos="567" w:leader="none"/>
        </w:tabs>
        <w:spacing w:lineRule="auto" w:line="276" w:before="0" w:after="0"/>
        <w:ind w:right="849" w:hanging="0"/>
        <w:rPr/>
      </w:pPr>
      <w:r>
        <w:rPr/>
        <w:t xml:space="preserve">PASTABOS </w:t>
      </w:r>
    </w:p>
    <w:p>
      <w:pPr>
        <w:pStyle w:val="Normal"/>
        <w:numPr>
          <w:ilvl w:val="1"/>
          <w:numId w:val="7"/>
        </w:numPr>
        <w:tabs>
          <w:tab w:val="clear" w:pos="1296"/>
          <w:tab w:val="left" w:pos="993" w:leader="none"/>
        </w:tabs>
        <w:spacing w:lineRule="auto" w:line="276" w:before="0" w:after="0"/>
        <w:ind w:left="993" w:right="126" w:hanging="426"/>
        <w:rPr/>
      </w:pPr>
      <w:r>
        <w:rPr/>
        <w:t xml:space="preserve">Visų sporto šakų varžybų sistemas ir rungtynių laiką, priklausomai nuo dalyvaujančių komandų skaičiaus, nustato žaidynių etapo vykdytojas. Visas ginčytinas situacijas sprendžia varžybų vyr. teisėjai. </w:t>
      </w:r>
    </w:p>
    <w:p>
      <w:pPr>
        <w:pStyle w:val="Normal"/>
        <w:numPr>
          <w:ilvl w:val="1"/>
          <w:numId w:val="7"/>
        </w:numPr>
        <w:tabs>
          <w:tab w:val="clear" w:pos="1296"/>
          <w:tab w:val="left" w:pos="993" w:leader="none"/>
        </w:tabs>
        <w:spacing w:lineRule="auto" w:line="276" w:before="0" w:after="0"/>
        <w:ind w:left="993" w:right="126" w:hanging="426"/>
        <w:rPr/>
      </w:pPr>
      <w:r>
        <w:rPr/>
        <w:t xml:space="preserve">Komandų vadovai atsako už dalyvių saugumą kelionės ir varžybų metu, tinkamą dokumentų pateikimą. </w:t>
      </w:r>
    </w:p>
    <w:p>
      <w:pPr>
        <w:pStyle w:val="Normal"/>
        <w:numPr>
          <w:ilvl w:val="1"/>
          <w:numId w:val="7"/>
        </w:numPr>
        <w:tabs>
          <w:tab w:val="clear" w:pos="1296"/>
          <w:tab w:val="left" w:pos="993" w:leader="none"/>
        </w:tabs>
        <w:spacing w:lineRule="auto" w:line="276" w:before="0" w:after="0"/>
        <w:ind w:left="993" w:right="126" w:hanging="426"/>
        <w:rPr/>
      </w:pPr>
      <w:r>
        <w:rPr/>
        <w:t xml:space="preserve">Organizatoriai neatsako už dalyvių nelaimingus atsitikimus, daiktinius ir materialinius nuostolius, atsiradusius prieš renginį, renginio metu ar po jų dėl dalyvių kaltės. Nelaimingų atsitikimų ir civilinės atsakomybės draudimas yra varžybų dalyvių atsakomybė. </w:t>
      </w:r>
    </w:p>
    <w:p>
      <w:pPr>
        <w:pStyle w:val="Normal"/>
        <w:numPr>
          <w:ilvl w:val="1"/>
          <w:numId w:val="7"/>
        </w:numPr>
        <w:tabs>
          <w:tab w:val="clear" w:pos="1296"/>
          <w:tab w:val="left" w:pos="993" w:leader="none"/>
        </w:tabs>
        <w:spacing w:lineRule="auto" w:line="276" w:before="0" w:after="0"/>
        <w:ind w:left="993" w:right="126" w:hanging="426"/>
        <w:rPr/>
      </w:pPr>
      <w:r>
        <w:rPr/>
        <w:t xml:space="preserve">Vadovaudamiesi Lietuvos Respublikos asmens duomenų teisinės apsaugos įstatymu, informuojame, kad kiekvienas renginio dalyvis registruodamasis sutinka, kad renginio organizatoriai visas renginio metu padarytas nuotraukas bei filmuotą medžiagą gali laisvai ir be atskiro sutikimo naudoti rinkodaros tikslais. </w:t>
      </w:r>
    </w:p>
    <w:p>
      <w:pPr>
        <w:pStyle w:val="Normal"/>
        <w:spacing w:lineRule="auto" w:line="276" w:before="0" w:after="0"/>
        <w:ind w:left="703" w:hanging="0"/>
        <w:jc w:val="left"/>
        <w:rPr/>
      </w:pPr>
      <w:r>
        <w:rPr/>
        <w:t xml:space="preserve"> </w:t>
      </w:r>
    </w:p>
    <w:sectPr>
      <w:type w:val="nextPage"/>
      <w:pgSz w:w="11906" w:h="16838"/>
      <w:pgMar w:left="1701" w:right="567" w:gutter="0" w:header="0" w:top="1134" w:footer="0" w:bottom="56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ba"/>
    <w:family w:val="modern"/>
    <w:pitch w:val="default"/>
  </w:font>
  <w:font w:name="Wingdings">
    <w:charset w:val="02"/>
    <w:family w:val="auto"/>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upperRoman"/>
      <w:lvlText w:val="%1."/>
      <w:lvlJc w:val="left"/>
      <w:pPr>
        <w:tabs>
          <w:tab w:val="num" w:pos="0"/>
        </w:tabs>
        <w:ind w:left="0" w:hanging="0"/>
      </w:pPr>
      <w:rPr>
        <w:dstrike w:val="false"/>
        <w:strike w:val="false"/>
        <w:vertAlign w:val="baseline"/>
        <w:position w:val="0"/>
        <w:sz w:val="24"/>
        <w:sz w:val="24"/>
        <w:i w:val="false"/>
        <w:u w:val="none" w:color="000000"/>
        <w:b/>
        <w:shd w:fill="auto" w:val="clear"/>
        <w:szCs w:val="24"/>
        <w:bCs/>
        <w:rFonts w:ascii="Times New Roman" w:hAnsi="Times New Roman" w:eastAsia="Times New Roman" w:cs="Times New Roman"/>
        <w:color w:val="000000"/>
      </w:r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0"/>
        </w:tabs>
        <w:ind w:left="720" w:hanging="360"/>
      </w:pPr>
      <w:rPr>
        <w:rFonts w:ascii="Symbol" w:hAnsi="Symbol" w:cs="Symbol" w:hint="default"/>
      </w:rPr>
    </w:lvl>
  </w:abstractNum>
  <w:abstractNum w:abstractNumId="3">
    <w:lvl w:ilvl="0">
      <w:start w:val="1"/>
      <w:numFmt w:val="decimal"/>
      <w:lvlText w:val="%1."/>
      <w:lvlJc w:val="left"/>
      <w:pPr>
        <w:tabs>
          <w:tab w:val="num" w:pos="0"/>
        </w:tabs>
        <w:ind w:left="360" w:hanging="360"/>
      </w:pPr>
      <w:rPr/>
    </w:lvl>
    <w:lvl w:ilvl="1">
      <w:start w:val="1"/>
      <w:numFmt w:val="decimal"/>
      <w:lvlText w:val="2.%2."/>
      <w:lvlJc w:val="left"/>
      <w:pPr>
        <w:tabs>
          <w:tab w:val="num" w:pos="0"/>
        </w:tabs>
        <w:ind w:left="792" w:hanging="432"/>
      </w:pPr>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4">
    <w:lvl w:ilvl="0">
      <w:start w:val="3"/>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lvl w:ilvl="0">
      <w:start w:val="1"/>
      <w:numFmt w:val="bullet"/>
      <w:lvlText w:val=""/>
      <w:lvlJc w:val="left"/>
      <w:pPr>
        <w:tabs>
          <w:tab w:val="num" w:pos="0"/>
        </w:tabs>
        <w:ind w:left="720" w:hanging="360"/>
      </w:pPr>
      <w:rPr>
        <w:rFonts w:ascii="Symbol" w:hAnsi="Symbol" w:cs="Symbol" w:hint="default"/>
      </w:rPr>
    </w:lvl>
  </w:abstractNum>
  <w:abstractNum w:abstractNumId="6">
    <w:lvl w:ilvl="0">
      <w:start w:val="5"/>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lvl w:ilvl="0">
      <w:start w:val="6"/>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lvl w:ilvl="0">
      <w:start w:val="4"/>
      <w:numFmt w:val="decimal"/>
      <w:lvlText w:val="%1."/>
      <w:lvlJc w:val="left"/>
      <w:pPr>
        <w:tabs>
          <w:tab w:val="num" w:pos="0"/>
        </w:tabs>
        <w:ind w:left="360" w:hanging="360"/>
      </w:pPr>
      <w:rPr/>
    </w:lvl>
    <w:lvl w:ilvl="1">
      <w:start w:val="1"/>
      <w:numFmt w:val="decimal"/>
      <w:lvlText w:val="%1.%2."/>
      <w:lvlJc w:val="left"/>
      <w:pPr>
        <w:tabs>
          <w:tab w:val="num" w:pos="0"/>
        </w:tabs>
        <w:ind w:left="792" w:hanging="432"/>
      </w:pPr>
      <w:rPr/>
    </w:lvl>
    <w:lvl w:ilvl="2">
      <w:start w:val="1"/>
      <w:numFmt w:val="decimal"/>
      <w:lvlText w:val="%1.%2.%3."/>
      <w:lvlJc w:val="left"/>
      <w:pPr>
        <w:tabs>
          <w:tab w:val="num" w:pos="0"/>
        </w:tabs>
        <w:ind w:left="1224" w:hanging="504"/>
      </w:pPr>
      <w:rPr/>
    </w:lvl>
    <w:lvl w:ilvl="3">
      <w:start w:val="1"/>
      <w:numFmt w:val="decimal"/>
      <w:lvlText w:val="%1.%2.%3."/>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9">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0">
    <w:lvl w:ilvl="0">
      <w:start w:val="1"/>
      <w:numFmt w:val="bullet"/>
      <w:lvlText w:val=""/>
      <w:lvlJc w:val="left"/>
      <w:pPr>
        <w:tabs>
          <w:tab w:val="num" w:pos="0"/>
        </w:tabs>
        <w:ind w:left="720" w:hanging="360"/>
      </w:pPr>
      <w:rPr>
        <w:rFonts w:ascii="Symbol" w:hAnsi="Symbol" w:cs="Symbol"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abstractNum>
  <w:abstractNum w:abstractNumId="12">
    <w:lvl w:ilvl="0">
      <w:start w:val="1"/>
      <w:numFmt w:val="decimal"/>
      <w:lvlText w:val="%1."/>
      <w:lvlJc w:val="left"/>
      <w:pPr>
        <w:tabs>
          <w:tab w:val="num" w:pos="0"/>
        </w:tabs>
        <w:ind w:left="360" w:hanging="360"/>
      </w:pPr>
      <w:rPr/>
    </w:lvl>
    <w:lvl w:ilvl="1">
      <w:start w:val="1"/>
      <w:numFmt w:val="none"/>
      <w:suff w:val="nothing"/>
      <w:lvlText w:val="2.7."/>
      <w:lvlJc w:val="left"/>
      <w:pPr>
        <w:tabs>
          <w:tab w:val="num" w:pos="0"/>
        </w:tabs>
        <w:ind w:left="792" w:hanging="432"/>
      </w:pPr>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30"/>
  <w:defaultTabStop w:val="1296"/>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64" w:before="0" w:after="65"/>
      <w:ind w:left="704" w:hanging="10"/>
      <w:jc w:val="both"/>
    </w:pPr>
    <w:rPr>
      <w:rFonts w:ascii="Times New Roman" w:hAnsi="Times New Roman" w:eastAsia="Times New Roman" w:cs="Times New Roman"/>
      <w:color w:val="000000"/>
      <w:kern w:val="2"/>
      <w:sz w:val="24"/>
      <w:szCs w:val="24"/>
      <w:lang w:val="lt-LT" w:bidi="ar-SA" w:eastAsia="zh-CN"/>
    </w:rPr>
  </w:style>
  <w:style w:type="paragraph" w:styleId="Heading1">
    <w:name w:val="Heading 1"/>
    <w:next w:val="Normal"/>
    <w:qFormat/>
    <w:pPr>
      <w:keepNext w:val="true"/>
      <w:keepLines/>
      <w:widowControl/>
      <w:numPr>
        <w:ilvl w:val="0"/>
        <w:numId w:val="1"/>
      </w:numPr>
      <w:suppressAutoHyphens w:val="true"/>
      <w:bidi w:val="0"/>
      <w:spacing w:lineRule="auto" w:line="254" w:before="0" w:after="77"/>
      <w:ind w:right="849" w:hanging="0"/>
      <w:outlineLvl w:val="0"/>
    </w:pPr>
    <w:rPr>
      <w:rFonts w:ascii="Times New Roman" w:hAnsi="Times New Roman" w:eastAsia="Times New Roman" w:cs="Times New Roman"/>
      <w:b/>
      <w:color w:val="000000"/>
      <w:kern w:val="2"/>
      <w:sz w:val="24"/>
      <w:szCs w:val="24"/>
      <w:lang w:val="lt-LT" w:bidi="ar-SA" w:eastAsia="zh-CN"/>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5z0">
    <w:name w:val="WW8Num5z0"/>
    <w:qFormat/>
    <w:rPr>
      <w:rFonts w:ascii="Symbol" w:hAnsi="Symbol" w:cs="Symbo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6z0">
    <w:name w:val="WW8Num6z0"/>
    <w:qFormat/>
    <w:rPr/>
  </w:style>
  <w:style w:type="character" w:styleId="WW8Num12z0">
    <w:name w:val="WW8Num12z0"/>
    <w:qFormat/>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5z0">
    <w:name w:val="WW8Num15z0"/>
    <w:qFormat/>
    <w:rPr>
      <w:rFonts w:ascii="Times New Roman" w:hAnsi="Times New Roman" w:eastAsia="Times New Roman" w:cs="Times New Roman"/>
      <w:b/>
      <w:bCs/>
      <w:i w:val="false"/>
      <w:strike w:val="false"/>
      <w:dstrike w:val="false"/>
      <w:color w:val="000000"/>
      <w:position w:val="0"/>
      <w:sz w:val="24"/>
      <w:sz w:val="24"/>
      <w:szCs w:val="24"/>
      <w:u w:val="none" w:color="000000"/>
      <w:shd w:fill="auto" w:val="clear"/>
      <w:vertAlign w:val="baseline"/>
    </w:rPr>
  </w:style>
  <w:style w:type="character" w:styleId="WW8Num18z0">
    <w:name w:val="WW8Num18z0"/>
    <w:qFormat/>
    <w:rPr/>
  </w:style>
  <w:style w:type="character" w:styleId="WW8Num19z0">
    <w:name w:val="WW8Num19z0"/>
    <w:qFormat/>
    <w:rPr>
      <w:rFonts w:ascii="Symbol" w:hAnsi="Symbol" w:cs="Symbol"/>
    </w:rPr>
  </w:style>
  <w:style w:type="character" w:styleId="WW8Num19z1">
    <w:name w:val="WW8Num19z1"/>
    <w:qFormat/>
    <w:rPr>
      <w:rFonts w:ascii="Courier New" w:hAnsi="Courier New" w:cs="Courier New"/>
    </w:rPr>
  </w:style>
  <w:style w:type="character" w:styleId="WW8Num19z2">
    <w:name w:val="WW8Num19z2"/>
    <w:qFormat/>
    <w:rPr>
      <w:rFonts w:ascii="Wingdings" w:hAnsi="Wingdings" w:cs="Wingdings"/>
    </w:rPr>
  </w:style>
  <w:style w:type="character" w:styleId="WW8Num21z0">
    <w:name w:val="WW8Num21z0"/>
    <w:qFormat/>
    <w:rPr/>
  </w:style>
  <w:style w:type="character" w:styleId="WW8Num23z0">
    <w:name w:val="WW8Num23z0"/>
    <w:qFormat/>
    <w:rPr/>
  </w:style>
  <w:style w:type="character" w:styleId="WW8Num25z0">
    <w:name w:val="WW8Num25z0"/>
    <w:qFormat/>
    <w:rPr>
      <w:rFonts w:ascii="Symbol" w:hAnsi="Symbol" w:cs="Symbol"/>
    </w:rPr>
  </w:style>
  <w:style w:type="character" w:styleId="WW8Num25z1">
    <w:name w:val="WW8Num25z1"/>
    <w:qFormat/>
    <w:rPr>
      <w:rFonts w:ascii="Courier New" w:hAnsi="Courier New" w:cs="Courier New"/>
    </w:rPr>
  </w:style>
  <w:style w:type="character" w:styleId="WW8Num25z2">
    <w:name w:val="WW8Num25z2"/>
    <w:qFormat/>
    <w:rPr>
      <w:rFonts w:ascii="Wingdings" w:hAnsi="Wingdings" w:cs="Wingdings"/>
    </w:rPr>
  </w:style>
  <w:style w:type="character" w:styleId="WW8Num26z0">
    <w:name w:val="WW8Num26z0"/>
    <w:qFormat/>
    <w:rPr/>
  </w:style>
  <w:style w:type="character" w:styleId="WW8Num27z0">
    <w:name w:val="WW8Num27z0"/>
    <w:qFormat/>
    <w:rPr>
      <w:rFonts w:ascii="Symbol" w:hAnsi="Symbol" w:cs="Symbol"/>
    </w:rPr>
  </w:style>
  <w:style w:type="character" w:styleId="WW8Num27z1">
    <w:name w:val="WW8Num27z1"/>
    <w:qFormat/>
    <w:rPr>
      <w:rFonts w:ascii="Courier New" w:hAnsi="Courier New" w:cs="Courier New"/>
    </w:rPr>
  </w:style>
  <w:style w:type="character" w:styleId="WW8Num27z2">
    <w:name w:val="WW8Num27z2"/>
    <w:qFormat/>
    <w:rPr>
      <w:rFonts w:ascii="Wingdings" w:hAnsi="Wingdings" w:cs="Wingdings"/>
    </w:rPr>
  </w:style>
  <w:style w:type="character" w:styleId="WW8Num30z0">
    <w:name w:val="WW8Num30z0"/>
    <w:qFormat/>
    <w:rPr/>
  </w:style>
  <w:style w:type="character" w:styleId="WW8Num31z0">
    <w:name w:val="WW8Num31z0"/>
    <w:qFormat/>
    <w:rPr/>
  </w:style>
  <w:style w:type="character" w:styleId="WW8Num34z0">
    <w:name w:val="WW8Num34z0"/>
    <w:qFormat/>
    <w:rPr/>
  </w:style>
  <w:style w:type="character" w:styleId="WW8Num36z0">
    <w:name w:val="WW8Num36z0"/>
    <w:qFormat/>
    <w:rPr/>
  </w:style>
  <w:style w:type="character" w:styleId="WW8Num39z0">
    <w:name w:val="WW8Num39z0"/>
    <w:qFormat/>
    <w:rPr/>
  </w:style>
  <w:style w:type="character" w:styleId="WW8Num40z0">
    <w:name w:val="WW8Num40z0"/>
    <w:qFormat/>
    <w:rPr/>
  </w:style>
  <w:style w:type="character" w:styleId="Numatytasispastraiposriftas">
    <w:name w:val="Numatytasis pastraipos šriftas"/>
    <w:qFormat/>
    <w:rPr/>
  </w:style>
  <w:style w:type="character" w:styleId="Heading1Char">
    <w:name w:val="Heading 1 Char"/>
    <w:qFormat/>
    <w:rPr>
      <w:rFonts w:ascii="Times New Roman" w:hAnsi="Times New Roman" w:eastAsia="Times New Roman" w:cs="Times New Roman"/>
      <w:b/>
      <w:color w:val="000000"/>
      <w:sz w:val="24"/>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 w:type="numbering" w:styleId="WW8Num39">
    <w:name w:val="WW8Num39"/>
    <w:qFormat/>
  </w:style>
  <w:style w:type="numbering" w:styleId="WW8Num40">
    <w:name w:val="WW8Num40"/>
    <w:qFormat/>
  </w:style>
</w:styles>
</file>

<file path=word/_rels/document.xml.rels><?xml version="1.0" encoding="UTF-8" standalone="yes"?>
<Relationships xmlns="http://schemas.openxmlformats.org/package/2006/relationships">
   <Relationship Id="rId1" Target="styles.xml"
                 Type="http://schemas.openxmlformats.org/officeDocument/2006/relationships/styles"/>
   <Relationship Id="rId2" Target="numbering.xml"
                 Type="http://schemas.openxmlformats.org/officeDocument/2006/relationships/numbering"/>
   <Relationship Id="rId3" Target="fontTable.xml"
                 Type="http://schemas.openxmlformats.org/officeDocument/2006/relationships/fontTable"/>
   <Relationship Id="rId4" Target="settings.xml"
                 Type="http://schemas.openxmlformats.org/officeDocument/2006/relationships/settings"/>
</Relationships>
</file>

<file path=docProps/app.xml><?xml version="1.0" encoding="utf-8"?>
<Properties xmlns="http://schemas.openxmlformats.org/officeDocument/2006/extended-properties" xmlns:vt="http://schemas.openxmlformats.org/officeDocument/2006/docPropsVTypes">
  <Template>Normal</Template>
  <TotalTime>10</TotalTime>
  <Application>LibreOffice/7.3.4.2$Windows_x86 LibreOffice_project/728fec16bd5f605073805c3c9e7c4212a0120dc5</Application>
  <AppVersion>15.0000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2026-04-15T15:50:00Z</dcterms:created>
  <dc:creator>Adam Sipovič</dc:creator>
  <dc:language>en-US</dc:language>
  <cp:lastModifiedBy>VRSC VRSC</cp:lastModifiedBy>
  <dcterms:modified xsi:type="dcterms:W3CDTF">2026-04-21T12:01:00Z</dcterms:modified>
  <cp:revision>4</cp:revision>
</cp:coreProperties>
</file>